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58" w:rsidRDefault="00F27358" w:rsidP="00F273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Lokalne kryteria wyboru operacji</w:t>
      </w:r>
    </w:p>
    <w:p w:rsidR="00F27358" w:rsidRDefault="00F27358" w:rsidP="00F27358">
      <w:pPr>
        <w:autoSpaceDE w:val="0"/>
        <w:autoSpaceDN w:val="0"/>
        <w:adjustRightInd w:val="0"/>
        <w:spacing w:after="0" w:line="240" w:lineRule="auto"/>
        <w:ind w:left="3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dla Działania: Wdrażanie Lokalnych Strategii Rozwoju – </w:t>
      </w:r>
      <w:r w:rsidR="004731C0">
        <w:rPr>
          <w:rFonts w:ascii="Times New Roman" w:hAnsi="Times New Roman"/>
          <w:b/>
          <w:bCs/>
          <w:sz w:val="24"/>
          <w:szCs w:val="24"/>
        </w:rPr>
        <w:t>Odnowa i rozwój wsi</w:t>
      </w:r>
    </w:p>
    <w:p w:rsidR="00F27358" w:rsidRDefault="00F27358" w:rsidP="00F27358"/>
    <w:p w:rsidR="00730DE7" w:rsidRDefault="00730DE7" w:rsidP="00730DE7">
      <w:pPr>
        <w:autoSpaceDE w:val="0"/>
        <w:spacing w:after="0" w:line="240" w:lineRule="auto"/>
        <w:ind w:left="34"/>
      </w:pPr>
      <w:r w:rsidRPr="00E3623B">
        <w:rPr>
          <w:rFonts w:ascii="Times New Roman" w:hAnsi="Times New Roman"/>
          <w:sz w:val="24"/>
          <w:szCs w:val="24"/>
        </w:rPr>
        <w:t xml:space="preserve">Ze środków Lokalnej Strategii Rozwoju Lokalnej Grupy Działania „Nad Czarną i Pilicą” dofinansowanie </w:t>
      </w:r>
      <w:r>
        <w:rPr>
          <w:rFonts w:ascii="Times New Roman" w:hAnsi="Times New Roman"/>
          <w:sz w:val="24"/>
          <w:szCs w:val="24"/>
        </w:rPr>
        <w:t>mogą otrzymać</w:t>
      </w:r>
      <w:r w:rsidRPr="00E3623B">
        <w:rPr>
          <w:rFonts w:ascii="Times New Roman" w:hAnsi="Times New Roman"/>
          <w:sz w:val="24"/>
          <w:szCs w:val="24"/>
        </w:rPr>
        <w:t xml:space="preserve"> tylko te operacje, które otrzymają co najmniej 25% sumy punktów możliwych do otrzymania</w:t>
      </w:r>
      <w:r>
        <w:rPr>
          <w:rFonts w:ascii="Times New Roman" w:hAnsi="Times New Roman"/>
          <w:sz w:val="24"/>
          <w:szCs w:val="24"/>
        </w:rPr>
        <w:t>.</w:t>
      </w:r>
    </w:p>
    <w:p w:rsidR="00F27358" w:rsidRDefault="00F27358" w:rsidP="00F27358">
      <w:pPr>
        <w:pStyle w:val="Akapitzlist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Wpływ na rozwoju turystyki i sektora „</w:t>
      </w:r>
      <w:proofErr w:type="spellStart"/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leisure</w:t>
      </w:r>
      <w:proofErr w:type="spellEnd"/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 xml:space="preserve"> time”:</w:t>
      </w:r>
    </w:p>
    <w:p w:rsidR="00F27358" w:rsidRDefault="00F27358" w:rsidP="00F2735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wpłynie pozytywnie na rozwój turystyki i sektora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4,</w:t>
      </w:r>
    </w:p>
    <w:p w:rsidR="00F27358" w:rsidRDefault="00F27358" w:rsidP="00F27358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operacja nie wpłynie na rozwój turystyki i sektor „</w:t>
      </w:r>
      <w:proofErr w:type="spellStart"/>
      <w:r>
        <w:rPr>
          <w:rFonts w:ascii="Times New Roman" w:hAnsi="Times New Roman"/>
          <w:bCs/>
          <w:sz w:val="24"/>
          <w:szCs w:val="24"/>
          <w:lang w:val="pl-PL"/>
        </w:rPr>
        <w:t>leisure</w:t>
      </w:r>
      <w:proofErr w:type="spellEnd"/>
      <w:r>
        <w:rPr>
          <w:rFonts w:ascii="Times New Roman" w:hAnsi="Times New Roman"/>
          <w:bCs/>
          <w:sz w:val="24"/>
          <w:szCs w:val="24"/>
          <w:lang w:val="pl-PL"/>
        </w:rPr>
        <w:t xml:space="preserve"> time” – 0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 xml:space="preserve">Wpływ realizacji operacji na osiągnięcie celów </w:t>
      </w:r>
      <w:r w:rsidR="007155AE">
        <w:rPr>
          <w:rFonts w:ascii="Times New Roman" w:hAnsi="Times New Roman"/>
          <w:b/>
          <w:bCs/>
          <w:sz w:val="24"/>
          <w:szCs w:val="24"/>
          <w:lang w:val="pl-PL"/>
        </w:rPr>
        <w:t>strategicznych,</w:t>
      </w: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 szczegółowych</w:t>
      </w:r>
      <w:r w:rsidR="007155AE">
        <w:rPr>
          <w:rFonts w:ascii="Times New Roman" w:hAnsi="Times New Roman"/>
          <w:b/>
          <w:bCs/>
          <w:sz w:val="24"/>
          <w:szCs w:val="24"/>
          <w:lang w:val="pl-PL"/>
        </w:rPr>
        <w:t xml:space="preserve"> oraz przedsięwzię</w:t>
      </w:r>
      <w:r w:rsidR="007155AE" w:rsidRPr="007155AE">
        <w:rPr>
          <w:rFonts w:ascii="Times New Roman" w:hAnsi="Times New Roman"/>
          <w:b/>
          <w:bCs/>
          <w:lang w:val="pl-PL"/>
        </w:rPr>
        <w:t>ć</w:t>
      </w:r>
      <w:r w:rsidR="007155AE">
        <w:rPr>
          <w:bCs/>
          <w:lang w:val="pl-PL"/>
        </w:rPr>
        <w:t xml:space="preserve"> </w:t>
      </w: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Lokalnej Strategii Rozwoju:</w:t>
      </w:r>
    </w:p>
    <w:p w:rsidR="00F27358" w:rsidRDefault="00F27358" w:rsidP="00F2735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 xml:space="preserve">projekt zgodny z więcej niż jednym celem </w:t>
      </w:r>
      <w:r w:rsidR="007155AE">
        <w:rPr>
          <w:rFonts w:ascii="Times New Roman" w:hAnsi="Times New Roman"/>
          <w:bCs/>
          <w:sz w:val="24"/>
          <w:szCs w:val="24"/>
          <w:lang w:val="pl-PL"/>
        </w:rPr>
        <w:t>strategicznym</w:t>
      </w:r>
      <w:r>
        <w:rPr>
          <w:rFonts w:ascii="Times New Roman" w:hAnsi="Times New Roman"/>
          <w:bCs/>
          <w:sz w:val="24"/>
          <w:szCs w:val="24"/>
          <w:lang w:val="pl-PL"/>
        </w:rPr>
        <w:t xml:space="preserve"> i szczegółowym i przedsięwzięciem – 3 pkt.,</w:t>
      </w:r>
    </w:p>
    <w:p w:rsidR="00F27358" w:rsidRDefault="00F27358" w:rsidP="00F27358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zgodny tylko z jednym celem ogólnym i szczegółowym i przedsięwzięciem – 1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Operacja komplementarna, czyli uzupełniająca zakres innych operacji   zrealizowanych/realizowanych/planowanych do zrealizowania na obszarze objętym LSR niezależnie od realizującego i źródła ich finansowania: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4 innymi operacjami/projektami – 8 pkt.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więcej niż 2 i nie więcej niż z 4 innymi operacjami/projektami – 4 pkt.,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komplementarny jest z nie więcej niż 2 innymi operacjami/projektami – 2 pkt.</w:t>
      </w:r>
    </w:p>
    <w:p w:rsidR="00F27358" w:rsidRDefault="00F27358" w:rsidP="00F27358">
      <w:pPr>
        <w:pStyle w:val="Akapitzlist"/>
        <w:numPr>
          <w:ilvl w:val="0"/>
          <w:numId w:val="3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komplementarny z innymi operacjami/projektami – 0 pkt.</w:t>
      </w:r>
    </w:p>
    <w:p w:rsidR="00586813" w:rsidRDefault="00586813" w:rsidP="00586813">
      <w:pPr>
        <w:pStyle w:val="Akapitzlist"/>
        <w:suppressAutoHyphens/>
        <w:autoSpaceDE w:val="0"/>
        <w:spacing w:after="0" w:line="240" w:lineRule="auto"/>
        <w:ind w:left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</w:p>
    <w:p w:rsidR="00F27358" w:rsidRPr="00F27358" w:rsidRDefault="00F27358" w:rsidP="00F27358">
      <w:pPr>
        <w:pStyle w:val="Akapitzlist"/>
        <w:numPr>
          <w:ilvl w:val="0"/>
          <w:numId w:val="5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F27358">
        <w:rPr>
          <w:rFonts w:ascii="Times New Roman" w:hAnsi="Times New Roman"/>
          <w:b/>
          <w:bCs/>
          <w:sz w:val="24"/>
          <w:szCs w:val="24"/>
          <w:lang w:val="pl-PL"/>
        </w:rPr>
        <w:t>Wykorzystanie lokalnych zasobów: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i historycznego i przyrodniczego – 10 pkt.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oparty jest na lokalnych zasobach dziedzictwa kulturowego lub historycznego lub przyrodniczego – 5 pkt.,</w:t>
      </w:r>
    </w:p>
    <w:p w:rsidR="00F27358" w:rsidRDefault="00F27358" w:rsidP="00F27358">
      <w:pPr>
        <w:pStyle w:val="Akapitzlist"/>
        <w:numPr>
          <w:ilvl w:val="0"/>
          <w:numId w:val="2"/>
        </w:numPr>
        <w:suppressAutoHyphens/>
        <w:autoSpaceDE w:val="0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bCs/>
          <w:sz w:val="24"/>
          <w:szCs w:val="24"/>
          <w:lang w:val="pl-PL"/>
        </w:rPr>
      </w:pPr>
      <w:r>
        <w:rPr>
          <w:rFonts w:ascii="Times New Roman" w:hAnsi="Times New Roman"/>
          <w:bCs/>
          <w:sz w:val="24"/>
          <w:szCs w:val="24"/>
          <w:lang w:val="pl-PL"/>
        </w:rPr>
        <w:t>projekt nie jest oparty na lokalnych zasobach – 0 pkt.</w:t>
      </w:r>
    </w:p>
    <w:p w:rsidR="003D0D6E" w:rsidRDefault="003D0D6E" w:rsidP="00F27358">
      <w:pPr>
        <w:jc w:val="center"/>
      </w:pPr>
    </w:p>
    <w:p w:rsidR="000C6C3D" w:rsidRDefault="000C6C3D" w:rsidP="000C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Uzyskanie co najmniej 1 punktu z kryterium nr  2 uzasadnia realizację operacji w ramach LSR.</w:t>
      </w:r>
    </w:p>
    <w:p w:rsidR="00F27358" w:rsidRPr="00F27358" w:rsidRDefault="00F27358" w:rsidP="00F27358">
      <w:pPr>
        <w:jc w:val="center"/>
      </w:pPr>
    </w:p>
    <w:sectPr w:rsidR="00F27358" w:rsidRPr="00F27358" w:rsidSect="003D0D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4CE" w:rsidRDefault="00A224CE" w:rsidP="00092305">
      <w:pPr>
        <w:spacing w:after="0" w:line="240" w:lineRule="auto"/>
      </w:pPr>
      <w:r>
        <w:separator/>
      </w:r>
    </w:p>
  </w:endnote>
  <w:endnote w:type="continuationSeparator" w:id="0">
    <w:p w:rsidR="00A224CE" w:rsidRDefault="00A224CE" w:rsidP="0009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4CE" w:rsidRDefault="00A224CE" w:rsidP="00092305">
      <w:pPr>
        <w:spacing w:after="0" w:line="240" w:lineRule="auto"/>
      </w:pPr>
      <w:r>
        <w:separator/>
      </w:r>
    </w:p>
  </w:footnote>
  <w:footnote w:type="continuationSeparator" w:id="0">
    <w:p w:rsidR="00A224CE" w:rsidRDefault="00A224CE" w:rsidP="0009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AD" w:rsidRDefault="00AB6CAD" w:rsidP="00AB6CAD">
    <w:pPr>
      <w:ind w:left="-284"/>
      <w:jc w:val="center"/>
    </w:pPr>
    <w:r>
      <w:rPr>
        <w:noProof/>
        <w:lang w:eastAsia="pl-PL"/>
      </w:rPr>
      <w:drawing>
        <wp:inline distT="0" distB="0" distL="0" distR="0">
          <wp:extent cx="1419225" cy="933450"/>
          <wp:effectExtent l="1905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914400" cy="914400"/>
          <wp:effectExtent l="1905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>
          <wp:extent cx="904875" cy="904875"/>
          <wp:effectExtent l="1905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pl-PL"/>
      </w:rPr>
      <w:drawing>
        <wp:inline distT="0" distB="0" distL="0" distR="0">
          <wp:extent cx="1447800" cy="942975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 w:rsidRPr="0067022B">
      <w:rPr>
        <w:noProof/>
        <w:sz w:val="16"/>
        <w:szCs w:val="16"/>
      </w:rPr>
      <w:t xml:space="preserve"> </w:t>
    </w:r>
    <w:r w:rsidRPr="0067022B">
      <w:rPr>
        <w:rFonts w:ascii="Times New Roman" w:hAnsi="Times New Roman"/>
        <w:noProof/>
        <w:sz w:val="16"/>
        <w:szCs w:val="16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092305" w:rsidRDefault="0009230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1E"/>
    <w:multiLevelType w:val="singleLevel"/>
    <w:tmpl w:val="0000001E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3">
    <w:nsid w:val="00000024"/>
    <w:multiLevelType w:val="singleLevel"/>
    <w:tmpl w:val="00000024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54" w:hanging="360"/>
      </w:pPr>
      <w:rPr>
        <w:rFonts w:ascii="Symbol" w:hAnsi="Symbol"/>
        <w:color w:val="92D050"/>
      </w:rPr>
    </w:lvl>
  </w:abstractNum>
  <w:abstractNum w:abstractNumId="4">
    <w:nsid w:val="00000026"/>
    <w:multiLevelType w:val="singleLevel"/>
    <w:tmpl w:val="00000026"/>
    <w:name w:val="WW8Num43"/>
    <w:lvl w:ilvl="0">
      <w:start w:val="1"/>
      <w:numFmt w:val="bullet"/>
      <w:lvlText w:val=""/>
      <w:lvlJc w:val="left"/>
      <w:pPr>
        <w:tabs>
          <w:tab w:val="num" w:pos="0"/>
        </w:tabs>
        <w:ind w:left="725" w:hanging="360"/>
      </w:pPr>
      <w:rPr>
        <w:rFonts w:ascii="Symbol" w:hAnsi="Symbol"/>
        <w:color w:val="92D05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760451"/>
    <w:rsid w:val="000060ED"/>
    <w:rsid w:val="00071914"/>
    <w:rsid w:val="000879DB"/>
    <w:rsid w:val="00092305"/>
    <w:rsid w:val="000C6C3D"/>
    <w:rsid w:val="000E3339"/>
    <w:rsid w:val="000F2A8F"/>
    <w:rsid w:val="00154D93"/>
    <w:rsid w:val="003D0D6E"/>
    <w:rsid w:val="004731C0"/>
    <w:rsid w:val="00586813"/>
    <w:rsid w:val="005B7118"/>
    <w:rsid w:val="007155AE"/>
    <w:rsid w:val="00730DE7"/>
    <w:rsid w:val="00760451"/>
    <w:rsid w:val="007F2334"/>
    <w:rsid w:val="0096400B"/>
    <w:rsid w:val="00A011E4"/>
    <w:rsid w:val="00A224CE"/>
    <w:rsid w:val="00A77C8E"/>
    <w:rsid w:val="00AA7333"/>
    <w:rsid w:val="00AB6CAD"/>
    <w:rsid w:val="00B73936"/>
    <w:rsid w:val="00BC3F98"/>
    <w:rsid w:val="00C266D0"/>
    <w:rsid w:val="00DD66D0"/>
    <w:rsid w:val="00EE38E2"/>
    <w:rsid w:val="00EF1FF4"/>
    <w:rsid w:val="00F2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9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358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09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305"/>
  </w:style>
  <w:style w:type="paragraph" w:styleId="Stopka">
    <w:name w:val="footer"/>
    <w:basedOn w:val="Normalny"/>
    <w:link w:val="StopkaZnak"/>
    <w:uiPriority w:val="99"/>
    <w:semiHidden/>
    <w:unhideWhenUsed/>
    <w:rsid w:val="00092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92305"/>
  </w:style>
  <w:style w:type="paragraph" w:styleId="Tekstdymka">
    <w:name w:val="Balloon Text"/>
    <w:basedOn w:val="Normalny"/>
    <w:link w:val="TekstdymkaZnak"/>
    <w:uiPriority w:val="99"/>
    <w:semiHidden/>
    <w:unhideWhenUsed/>
    <w:rsid w:val="00AB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C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11</cp:revision>
  <dcterms:created xsi:type="dcterms:W3CDTF">2009-12-01T12:33:00Z</dcterms:created>
  <dcterms:modified xsi:type="dcterms:W3CDTF">2012-08-12T20:27:00Z</dcterms:modified>
</cp:coreProperties>
</file>